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27E57B" w14:textId="77777777" w:rsidR="0061717C" w:rsidRDefault="00BA2713">
      <w:pPr>
        <w:jc w:val="center"/>
        <w:rPr>
          <w:color w:val="002060"/>
        </w:rPr>
      </w:pPr>
      <w:r>
        <w:rPr>
          <w:noProof/>
          <w:color w:val="002060"/>
        </w:rPr>
        <w:drawing>
          <wp:inline distT="114300" distB="114300" distL="114300" distR="114300" wp14:anchorId="6F65BB47" wp14:editId="2CCE8F66">
            <wp:extent cx="898688" cy="889877"/>
            <wp:effectExtent l="0" t="0" r="0" b="0"/>
            <wp:docPr id="2"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7"/>
                    <a:srcRect/>
                    <a:stretch>
                      <a:fillRect/>
                    </a:stretch>
                  </pic:blipFill>
                  <pic:spPr>
                    <a:xfrm>
                      <a:off x="0" y="0"/>
                      <a:ext cx="898688" cy="889877"/>
                    </a:xfrm>
                    <a:prstGeom prst="rect">
                      <a:avLst/>
                    </a:prstGeom>
                    <a:ln/>
                  </pic:spPr>
                </pic:pic>
              </a:graphicData>
            </a:graphic>
          </wp:inline>
        </w:drawing>
      </w:r>
    </w:p>
    <w:p w14:paraId="4A9B67B0" w14:textId="77777777" w:rsidR="0061717C" w:rsidRDefault="0061717C">
      <w:pPr>
        <w:jc w:val="center"/>
        <w:rPr>
          <w:b/>
          <w:color w:val="002060"/>
        </w:rPr>
      </w:pPr>
    </w:p>
    <w:p w14:paraId="46E5BA22" w14:textId="77777777" w:rsidR="0061717C" w:rsidRDefault="00BA2713">
      <w:pPr>
        <w:jc w:val="center"/>
        <w:rPr>
          <w:b/>
          <w:color w:val="002060"/>
        </w:rPr>
      </w:pPr>
      <w:r>
        <w:rPr>
          <w:b/>
          <w:color w:val="002060"/>
        </w:rPr>
        <w:t xml:space="preserve">Adverse Event Management (AEM) during Community Based Deworming in </w:t>
      </w:r>
    </w:p>
    <w:p w14:paraId="7622731B" w14:textId="285E90A2" w:rsidR="0061717C" w:rsidRDefault="00BA2713">
      <w:pPr>
        <w:jc w:val="center"/>
        <w:rPr>
          <w:b/>
          <w:color w:val="002060"/>
        </w:rPr>
      </w:pPr>
      <w:r w:rsidRPr="00650769">
        <w:rPr>
          <w:b/>
          <w:color w:val="002060"/>
        </w:rPr>
        <w:t xml:space="preserve">National Deworming </w:t>
      </w:r>
      <w:r w:rsidR="00747234" w:rsidRPr="00650769">
        <w:rPr>
          <w:b/>
          <w:color w:val="002060"/>
        </w:rPr>
        <w:t>Day</w:t>
      </w:r>
      <w:r w:rsidR="00650769" w:rsidRPr="00650769">
        <w:rPr>
          <w:b/>
          <w:color w:val="002060"/>
        </w:rPr>
        <w:t xml:space="preserve"> (NDD) Programme-</w:t>
      </w:r>
      <w:r w:rsidR="00CC61D3" w:rsidRPr="00650769">
        <w:rPr>
          <w:b/>
          <w:color w:val="002060"/>
        </w:rPr>
        <w:t>February</w:t>
      </w:r>
      <w:r w:rsidRPr="00650769">
        <w:rPr>
          <w:b/>
          <w:color w:val="002060"/>
        </w:rPr>
        <w:t xml:space="preserve"> 202</w:t>
      </w:r>
      <w:r w:rsidR="00CC61D3" w:rsidRPr="00650769">
        <w:rPr>
          <w:b/>
          <w:color w:val="002060"/>
        </w:rPr>
        <w:t>1</w:t>
      </w:r>
      <w:r w:rsidRPr="00650769">
        <w:rPr>
          <w:b/>
          <w:color w:val="002060"/>
        </w:rPr>
        <w:t xml:space="preserve"> amid </w:t>
      </w:r>
      <w:r>
        <w:rPr>
          <w:b/>
          <w:color w:val="002060"/>
        </w:rPr>
        <w:t>COVID - 19</w:t>
      </w:r>
    </w:p>
    <w:p w14:paraId="22A6BAF6" w14:textId="77777777" w:rsidR="0061717C" w:rsidRDefault="00BA2713">
      <w:pPr>
        <w:rPr>
          <w:b/>
        </w:rPr>
      </w:pPr>
      <w:r>
        <w:rPr>
          <w:b/>
        </w:rPr>
        <w:t xml:space="preserve"> </w:t>
      </w:r>
    </w:p>
    <w:p w14:paraId="715F356C" w14:textId="77777777" w:rsidR="0061717C" w:rsidRDefault="00BA2713">
      <w:pPr>
        <w:shd w:val="clear" w:color="auto" w:fill="D9D9D9"/>
        <w:rPr>
          <w:b/>
        </w:rPr>
      </w:pPr>
      <w:r>
        <w:rPr>
          <w:b/>
        </w:rPr>
        <w:t>Context</w:t>
      </w:r>
    </w:p>
    <w:p w14:paraId="6C916A11" w14:textId="77777777" w:rsidR="0061717C" w:rsidRDefault="00BA2713">
      <w:r>
        <w:t xml:space="preserve"> </w:t>
      </w:r>
    </w:p>
    <w:p w14:paraId="219EF581" w14:textId="41E5A4BD" w:rsidR="0061717C" w:rsidRDefault="00BA2713" w:rsidP="00650769">
      <w:pPr>
        <w:jc w:val="both"/>
      </w:pPr>
      <w:r>
        <w:t xml:space="preserve">A guidance note on implementation of National Deworming </w:t>
      </w:r>
      <w:r w:rsidR="00650769">
        <w:t xml:space="preserve">Day (NDD) </w:t>
      </w:r>
      <w:r>
        <w:t xml:space="preserve">Programme amid COVID-19 pandemic was shared by Ministry of Health &amp; Family Welfare (MoHFW), Government of India (GoI) with all State/UTs Health departments on July 17, 2020, which mentioned alternate strategies for the deworming programme using community-based approach for the States to adapt as appropriate. </w:t>
      </w:r>
    </w:p>
    <w:p w14:paraId="6A3D1BEB" w14:textId="77777777" w:rsidR="0061717C" w:rsidRDefault="00BA2713">
      <w:pPr>
        <w:jc w:val="both"/>
      </w:pPr>
      <w:r>
        <w:t xml:space="preserve"> </w:t>
      </w:r>
    </w:p>
    <w:p w14:paraId="45650034" w14:textId="73EBEF2A" w:rsidR="0061717C" w:rsidRDefault="00650769">
      <w:pPr>
        <w:jc w:val="both"/>
      </w:pPr>
      <w:r>
        <w:t xml:space="preserve">The unprecedented challenges posed by COVID-19 pandemic still continues and </w:t>
      </w:r>
      <w:r w:rsidR="007C2D1F">
        <w:t>given the requirement of maintaining social/physical distancing norms which do not allow for following a fixed day approach of NDD</w:t>
      </w:r>
      <w:r w:rsidR="007C2D1F">
        <w:t xml:space="preserve">, </w:t>
      </w:r>
      <w:r w:rsidR="007C2D1F">
        <w:t xml:space="preserve">all States/UTs have been advised to </w:t>
      </w:r>
      <w:r w:rsidR="007C2D1F">
        <w:t xml:space="preserve">follow the similar strategy </w:t>
      </w:r>
      <w:r w:rsidR="007C2D1F">
        <w:t>adopted during the previous round of NDD for the upcoming February 2021 also</w:t>
      </w:r>
      <w:r w:rsidR="00A57EFA">
        <w:t xml:space="preserve"> i.e., u</w:t>
      </w:r>
      <w:r w:rsidR="007C2D1F">
        <w:t>ndertake community-based deworming</w:t>
      </w:r>
      <w:r w:rsidR="00A57EFA">
        <w:t xml:space="preserve">. </w:t>
      </w:r>
      <w:r w:rsidR="00A36DE9">
        <w:t xml:space="preserve">A letter to this effect has been released by </w:t>
      </w:r>
      <w:r w:rsidR="007E357C">
        <w:t xml:space="preserve">the </w:t>
      </w:r>
      <w:r w:rsidR="00A36DE9">
        <w:t xml:space="preserve">MoHFW, GoI on January 6, 2021. </w:t>
      </w:r>
      <w:r w:rsidR="00BA2713">
        <w:rPr>
          <w:color w:val="222222"/>
        </w:rPr>
        <w:t xml:space="preserve">Therefore, </w:t>
      </w:r>
      <w:r w:rsidR="00BA2713" w:rsidRPr="00A57EFA">
        <w:rPr>
          <w:color w:val="222222"/>
          <w:shd w:val="clear" w:color="auto" w:fill="FFFFFF" w:themeFill="background1"/>
        </w:rPr>
        <w:t xml:space="preserve">the </w:t>
      </w:r>
      <w:r w:rsidR="00A57EFA" w:rsidRPr="00A57EFA">
        <w:rPr>
          <w:color w:val="222222"/>
          <w:shd w:val="clear" w:color="auto" w:fill="FFFFFF" w:themeFill="background1"/>
        </w:rPr>
        <w:t xml:space="preserve">NDD </w:t>
      </w:r>
      <w:r w:rsidR="00F22BD8">
        <w:t>Programme</w:t>
      </w:r>
      <w:r w:rsidR="00F22BD8" w:rsidRPr="00A57EFA">
        <w:rPr>
          <w:color w:val="222222"/>
          <w:shd w:val="clear" w:color="auto" w:fill="FFFFFF" w:themeFill="background1"/>
        </w:rPr>
        <w:t xml:space="preserve"> </w:t>
      </w:r>
      <w:r w:rsidR="00BA2713">
        <w:rPr>
          <w:color w:val="222222"/>
        </w:rPr>
        <w:t xml:space="preserve">will include door-to-door delivery and administration of Albendazole tablets to all children and adolescents by frontline functionaries free-of-cost, at their doorstep and while following all COVID-19 safety guidelines. </w:t>
      </w:r>
      <w:r w:rsidR="00BA2713">
        <w:t>In identified containment zones</w:t>
      </w:r>
      <w:r w:rsidR="00BA2713" w:rsidRPr="00A57EFA">
        <w:t xml:space="preserve">, </w:t>
      </w:r>
      <w:r w:rsidR="00F22BD8" w:rsidRPr="00A57EFA">
        <w:rPr>
          <w:color w:val="222222"/>
          <w:shd w:val="clear" w:color="auto" w:fill="FFFFFF" w:themeFill="background1"/>
        </w:rPr>
        <w:t xml:space="preserve">NDD </w:t>
      </w:r>
      <w:r w:rsidR="00F22BD8">
        <w:t>Programme</w:t>
      </w:r>
      <w:r w:rsidR="00F22BD8" w:rsidRPr="00A57EFA">
        <w:t xml:space="preserve"> </w:t>
      </w:r>
      <w:r w:rsidR="00A57EFA" w:rsidRPr="00A57EFA">
        <w:t xml:space="preserve">will </w:t>
      </w:r>
      <w:r w:rsidR="00BA2713">
        <w:t xml:space="preserve">be conducted after they are denotified by </w:t>
      </w:r>
      <w:r w:rsidR="00F22BD8">
        <w:t xml:space="preserve">the </w:t>
      </w:r>
      <w:r w:rsidR="00BA2713">
        <w:t xml:space="preserve">district/state administration. </w:t>
      </w:r>
    </w:p>
    <w:p w14:paraId="4EC5B211" w14:textId="77777777" w:rsidR="0061717C" w:rsidRDefault="00BA2713">
      <w:pPr>
        <w:jc w:val="both"/>
      </w:pPr>
      <w:r>
        <w:t xml:space="preserve"> </w:t>
      </w:r>
    </w:p>
    <w:p w14:paraId="114D1497" w14:textId="77777777" w:rsidR="0061717C" w:rsidRDefault="00BA2713">
      <w:pPr>
        <w:shd w:val="clear" w:color="auto" w:fill="D9D9D9"/>
        <w:jc w:val="both"/>
        <w:rPr>
          <w:b/>
        </w:rPr>
      </w:pPr>
      <w:r>
        <w:rPr>
          <w:b/>
        </w:rPr>
        <w:t>Adverse Event and its Management</w:t>
      </w:r>
    </w:p>
    <w:p w14:paraId="551B933C" w14:textId="77777777" w:rsidR="0061717C" w:rsidRDefault="00BA2713">
      <w:pPr>
        <w:jc w:val="both"/>
      </w:pPr>
      <w:r>
        <w:t xml:space="preserve"> </w:t>
      </w:r>
    </w:p>
    <w:p w14:paraId="1DEC4F59" w14:textId="77777777" w:rsidR="0061717C" w:rsidRDefault="00BA2713">
      <w:pPr>
        <w:jc w:val="both"/>
        <w:rPr>
          <w:b/>
        </w:rPr>
      </w:pPr>
      <w:r>
        <w:rPr>
          <w:b/>
        </w:rPr>
        <w:t>Deworming drug and adverse events</w:t>
      </w:r>
    </w:p>
    <w:p w14:paraId="0DACC80D" w14:textId="77777777" w:rsidR="0061717C" w:rsidRDefault="00BA2713">
      <w:pPr>
        <w:jc w:val="both"/>
      </w:pPr>
      <w:r>
        <w:t xml:space="preserve"> </w:t>
      </w:r>
    </w:p>
    <w:p w14:paraId="38834F79" w14:textId="77777777" w:rsidR="0061717C" w:rsidRDefault="00BA2713">
      <w:pPr>
        <w:numPr>
          <w:ilvl w:val="0"/>
          <w:numId w:val="1"/>
        </w:numPr>
        <w:jc w:val="both"/>
      </w:pPr>
      <w:r>
        <w:t xml:space="preserve">The deworming drug (Albendazole) is an </w:t>
      </w:r>
      <w:r>
        <w:rPr>
          <w:b/>
        </w:rPr>
        <w:t xml:space="preserve">effective and safe drug </w:t>
      </w:r>
      <w:r>
        <w:t xml:space="preserve">approved by the World Health Organization (WHO) for mass administration </w:t>
      </w:r>
    </w:p>
    <w:p w14:paraId="208CAA01" w14:textId="77777777" w:rsidR="0061717C" w:rsidRDefault="00BA2713">
      <w:pPr>
        <w:numPr>
          <w:ilvl w:val="0"/>
          <w:numId w:val="1"/>
        </w:numPr>
        <w:jc w:val="both"/>
      </w:pPr>
      <w:r>
        <w:t xml:space="preserve">Albendazole is on the list of the MoHFW, Government of India’s </w:t>
      </w:r>
      <w:r>
        <w:rPr>
          <w:b/>
        </w:rPr>
        <w:t>essential medicines list</w:t>
      </w:r>
      <w:r>
        <w:t xml:space="preserve">  </w:t>
      </w:r>
    </w:p>
    <w:p w14:paraId="4F62A20F" w14:textId="77777777" w:rsidR="0061717C" w:rsidRDefault="00BA2713">
      <w:pPr>
        <w:numPr>
          <w:ilvl w:val="0"/>
          <w:numId w:val="1"/>
        </w:numPr>
        <w:jc w:val="both"/>
      </w:pPr>
      <w:r>
        <w:t>An “adverse event” is any untoward medical occurrence that may take place during medicinal treatment and is suspected to be, but is not necessarily caused by the medicine used in the intervention</w:t>
      </w:r>
    </w:p>
    <w:p w14:paraId="15EFEE0C" w14:textId="77777777" w:rsidR="0061717C" w:rsidRDefault="00BA2713">
      <w:pPr>
        <w:numPr>
          <w:ilvl w:val="0"/>
          <w:numId w:val="1"/>
        </w:numPr>
        <w:jc w:val="both"/>
      </w:pPr>
      <w:r>
        <w:t>Such adverse events, also referred to as side effects, might be experienced post consumption of Albendazole tablet (deworming drug)</w:t>
      </w:r>
    </w:p>
    <w:p w14:paraId="308BF89C" w14:textId="77777777" w:rsidR="0061717C" w:rsidRDefault="00BA2713">
      <w:pPr>
        <w:numPr>
          <w:ilvl w:val="0"/>
          <w:numId w:val="1"/>
        </w:numPr>
        <w:jc w:val="both"/>
      </w:pPr>
      <w:r>
        <w:t xml:space="preserve">Adverse events in </w:t>
      </w:r>
      <w:r w:rsidRPr="00F22BD8">
        <w:t xml:space="preserve">the deworming programme </w:t>
      </w:r>
      <w:r>
        <w:t xml:space="preserve">are generally related to degeneration of worms that have been killed due to the drug ingested  </w:t>
      </w:r>
    </w:p>
    <w:p w14:paraId="04CD3FA2" w14:textId="77777777" w:rsidR="0061717C" w:rsidRDefault="00BA2713">
      <w:pPr>
        <w:numPr>
          <w:ilvl w:val="0"/>
          <w:numId w:val="1"/>
        </w:numPr>
        <w:jc w:val="both"/>
      </w:pPr>
      <w:r>
        <w:t>Events such as nausea, vomiting, diarrhoea, and weakness may occur among a few children, especially those with high worm infections</w:t>
      </w:r>
    </w:p>
    <w:p w14:paraId="510EDDDA" w14:textId="77777777" w:rsidR="0061717C" w:rsidRDefault="00BA2713">
      <w:pPr>
        <w:numPr>
          <w:ilvl w:val="0"/>
          <w:numId w:val="1"/>
        </w:numPr>
        <w:jc w:val="both"/>
      </w:pPr>
      <w:r>
        <w:t xml:space="preserve">Worldwide experience of administering Albendazole confirms that the drug itself causes rare, mild and transient side effects </w:t>
      </w:r>
    </w:p>
    <w:p w14:paraId="4261D048" w14:textId="4598882E" w:rsidR="0061717C" w:rsidRDefault="0061717C">
      <w:pPr>
        <w:jc w:val="both"/>
      </w:pPr>
    </w:p>
    <w:p w14:paraId="07AD1E63" w14:textId="17736EFE" w:rsidR="000F248D" w:rsidRDefault="000F248D">
      <w:pPr>
        <w:jc w:val="both"/>
      </w:pPr>
    </w:p>
    <w:p w14:paraId="7BB35FA8" w14:textId="77777777" w:rsidR="0061717C" w:rsidRDefault="00BA2713">
      <w:pPr>
        <w:rPr>
          <w:b/>
        </w:rPr>
      </w:pPr>
      <w:r>
        <w:rPr>
          <w:b/>
        </w:rPr>
        <w:lastRenderedPageBreak/>
        <w:t>Key pointers for ASHA/WW/ANM during door-to-door administration</w:t>
      </w:r>
    </w:p>
    <w:p w14:paraId="2B69AFDC" w14:textId="77777777" w:rsidR="0061717C" w:rsidRDefault="00BA2713">
      <w:pPr>
        <w:spacing w:before="240" w:after="240"/>
        <w:jc w:val="both"/>
        <w:rPr>
          <w:b/>
        </w:rPr>
      </w:pPr>
      <w:r>
        <w:rPr>
          <w:b/>
        </w:rPr>
        <w:t>Drug Administration</w:t>
      </w:r>
    </w:p>
    <w:p w14:paraId="108C6045" w14:textId="77777777" w:rsidR="0061717C" w:rsidRDefault="00BA2713">
      <w:pPr>
        <w:numPr>
          <w:ilvl w:val="0"/>
          <w:numId w:val="3"/>
        </w:numPr>
        <w:jc w:val="both"/>
      </w:pPr>
      <w:r>
        <w:t>All children and adolescents in the age group 1-19 years will be dewormed at their homes by ASHA/AWW/ANM</w:t>
      </w:r>
      <w:r>
        <w:rPr>
          <w:noProof/>
        </w:rPr>
        <w:drawing>
          <wp:anchor distT="114300" distB="114300" distL="114300" distR="114300" simplePos="0" relativeHeight="251658240" behindDoc="0" locked="0" layoutInCell="1" hidden="0" allowOverlap="1" wp14:anchorId="0B601898" wp14:editId="009C3F36">
            <wp:simplePos x="0" y="0"/>
            <wp:positionH relativeFrom="column">
              <wp:posOffset>4695825</wp:posOffset>
            </wp:positionH>
            <wp:positionV relativeFrom="paragraph">
              <wp:posOffset>371475</wp:posOffset>
            </wp:positionV>
            <wp:extent cx="2190750" cy="5257800"/>
            <wp:effectExtent l="0" t="0" r="0" b="0"/>
            <wp:wrapSquare wrapText="bothSides" distT="114300" distB="114300" distL="114300" distR="114300"/>
            <wp:docPr id="4"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2190750" cy="5257800"/>
                    </a:xfrm>
                    <a:prstGeom prst="rect">
                      <a:avLst/>
                    </a:prstGeom>
                    <a:ln/>
                  </pic:spPr>
                </pic:pic>
              </a:graphicData>
            </a:graphic>
          </wp:anchor>
        </w:drawing>
      </w:r>
    </w:p>
    <w:p w14:paraId="7455E645" w14:textId="77777777" w:rsidR="0061717C" w:rsidRDefault="00BA2713">
      <w:pPr>
        <w:numPr>
          <w:ilvl w:val="0"/>
          <w:numId w:val="3"/>
        </w:numPr>
        <w:jc w:val="both"/>
      </w:pPr>
      <w:r>
        <w:rPr>
          <w:highlight w:val="white"/>
        </w:rPr>
        <w:t xml:space="preserve">Prior to drug administration, </w:t>
      </w:r>
      <w:r>
        <w:t>ASHA/AWW/ANM</w:t>
      </w:r>
      <w:r>
        <w:rPr>
          <w:highlight w:val="white"/>
        </w:rPr>
        <w:t xml:space="preserve"> will seek information from the parents/guardians on the current health and other medical history of the children/</w:t>
      </w:r>
      <w:r>
        <w:t>adolescents</w:t>
      </w:r>
      <w:r>
        <w:rPr>
          <w:highlight w:val="white"/>
        </w:rPr>
        <w:t xml:space="preserve"> to be dewormed  </w:t>
      </w:r>
    </w:p>
    <w:p w14:paraId="1E6FCF8B" w14:textId="7379B970" w:rsidR="0061717C" w:rsidRDefault="00BA2713">
      <w:pPr>
        <w:numPr>
          <w:ilvl w:val="0"/>
          <w:numId w:val="3"/>
        </w:numPr>
        <w:jc w:val="both"/>
      </w:pPr>
      <w:r>
        <w:t>ASHA/AWW/ANM will not administer tablets to the children/</w:t>
      </w:r>
      <w:r w:rsidR="00EF7B10">
        <w:t xml:space="preserve"> </w:t>
      </w:r>
      <w:r>
        <w:t>adolescents who are either sick or are on any other medication</w:t>
      </w:r>
    </w:p>
    <w:p w14:paraId="4279BF51" w14:textId="77777777" w:rsidR="0061717C" w:rsidRDefault="00BA2713">
      <w:pPr>
        <w:numPr>
          <w:ilvl w:val="0"/>
          <w:numId w:val="3"/>
        </w:numPr>
        <w:jc w:val="both"/>
      </w:pPr>
      <w:r>
        <w:t xml:space="preserve">ASHA/AWW/ANM will ask for two clean spoons and safe drinking water and place the tablet directly on the spoon while ensuring that there is no physical contact with the tablet </w:t>
      </w:r>
    </w:p>
    <w:p w14:paraId="53AD6CA1" w14:textId="030F6017" w:rsidR="0061717C" w:rsidRDefault="00BA2713">
      <w:pPr>
        <w:numPr>
          <w:ilvl w:val="0"/>
          <w:numId w:val="3"/>
        </w:numPr>
        <w:jc w:val="both"/>
      </w:pPr>
      <w:r>
        <w:t>ASHA/AWW/ANM will administer age specific dosage of Albendazole tablets (see images) to each child and adolescent in the households visited, in the presence of the parent/guardian/</w:t>
      </w:r>
      <w:r w:rsidR="00C67B43">
        <w:t xml:space="preserve"> </w:t>
      </w:r>
      <w:r>
        <w:t>caregiver and while following all COVID-19 safety precautions</w:t>
      </w:r>
    </w:p>
    <w:p w14:paraId="3F2D2D09" w14:textId="77777777" w:rsidR="0061717C" w:rsidRDefault="00BA2713">
      <w:pPr>
        <w:numPr>
          <w:ilvl w:val="0"/>
          <w:numId w:val="3"/>
        </w:numPr>
        <w:jc w:val="both"/>
      </w:pPr>
      <w:r>
        <w:t xml:space="preserve">ASHA/AWW/ANM will instruct children and adolescents to chew the tablet completely in their presence. </w:t>
      </w:r>
    </w:p>
    <w:p w14:paraId="43259639" w14:textId="77777777" w:rsidR="0061717C" w:rsidRDefault="00BA2713">
      <w:pPr>
        <w:numPr>
          <w:ilvl w:val="0"/>
          <w:numId w:val="3"/>
        </w:numPr>
        <w:spacing w:after="240"/>
        <w:jc w:val="both"/>
      </w:pPr>
      <w:r>
        <w:t>If the child is not available at home during the drug administration, ASHA/AWW/ANM should not hand over the Albendazole tablet to the parent</w:t>
      </w:r>
    </w:p>
    <w:p w14:paraId="1400EE63" w14:textId="77777777" w:rsidR="0061717C" w:rsidRDefault="00BA2713">
      <w:pPr>
        <w:spacing w:before="240" w:after="240"/>
        <w:jc w:val="both"/>
        <w:rPr>
          <w:b/>
        </w:rPr>
      </w:pPr>
      <w:r>
        <w:rPr>
          <w:b/>
        </w:rPr>
        <w:t>COVID-19 risk management</w:t>
      </w:r>
    </w:p>
    <w:p w14:paraId="02C6121A" w14:textId="7768331F" w:rsidR="0061717C" w:rsidRDefault="00BA2713">
      <w:pPr>
        <w:jc w:val="both"/>
      </w:pPr>
      <w:r>
        <w:t>While visiting households for door-to-door deworming, the ASHA/AWW/</w:t>
      </w:r>
      <w:r w:rsidR="00A87306">
        <w:t xml:space="preserve"> </w:t>
      </w:r>
      <w:r>
        <w:t>ANM will ensure all safety the following precautions:</w:t>
      </w:r>
    </w:p>
    <w:p w14:paraId="03B12386" w14:textId="77777777" w:rsidR="0061717C" w:rsidRDefault="0061717C">
      <w:pPr>
        <w:jc w:val="both"/>
      </w:pPr>
    </w:p>
    <w:p w14:paraId="3DAC8860" w14:textId="77777777" w:rsidR="0061717C" w:rsidRDefault="00BA2713">
      <w:pPr>
        <w:numPr>
          <w:ilvl w:val="0"/>
          <w:numId w:val="4"/>
        </w:numPr>
        <w:jc w:val="both"/>
      </w:pPr>
      <w:r>
        <w:t>Maintaining physical distancing of at least 6 feet with other individuals during home visits</w:t>
      </w:r>
    </w:p>
    <w:p w14:paraId="1EF89A4B" w14:textId="77777777" w:rsidR="0061717C" w:rsidRDefault="00BA2713">
      <w:pPr>
        <w:numPr>
          <w:ilvl w:val="0"/>
          <w:numId w:val="4"/>
        </w:numPr>
        <w:jc w:val="both"/>
      </w:pPr>
      <w:r>
        <w:t xml:space="preserve">Wearing a face cover or mask that covers the mouth, nose and chin at all times </w:t>
      </w:r>
    </w:p>
    <w:p w14:paraId="4243E81E" w14:textId="77777777" w:rsidR="0061717C" w:rsidRDefault="00BA2713">
      <w:pPr>
        <w:numPr>
          <w:ilvl w:val="0"/>
          <w:numId w:val="4"/>
        </w:numPr>
        <w:jc w:val="both"/>
      </w:pPr>
      <w:r>
        <w:t>Ensuring that all individual(s) present at the household during the visit are wearing a face cover or mask as well</w:t>
      </w:r>
    </w:p>
    <w:p w14:paraId="422C9B91" w14:textId="77777777" w:rsidR="0061717C" w:rsidRDefault="00BA2713">
      <w:pPr>
        <w:numPr>
          <w:ilvl w:val="0"/>
          <w:numId w:val="4"/>
        </w:numPr>
        <w:jc w:val="both"/>
      </w:pPr>
      <w:r>
        <w:t>Practicing hand hygiene regularly by thoroughly washing hands with soap and water/liquid soap solution, or cleaning them with a hand sanitizer before and after physical contact with any individuals or objects</w:t>
      </w:r>
    </w:p>
    <w:p w14:paraId="4458ED41" w14:textId="77777777" w:rsidR="0061717C" w:rsidRDefault="00BA2713">
      <w:pPr>
        <w:numPr>
          <w:ilvl w:val="0"/>
          <w:numId w:val="4"/>
        </w:numPr>
        <w:jc w:val="both"/>
      </w:pPr>
      <w:r>
        <w:t>Following respiratory/cough etiquette by ensuring that everyone at the activity site covers their mouth and nose with their bent elbow when they cough or sneeze. Everyone involved in the deworming activity should avoid touching their eyes, nose and mouth</w:t>
      </w:r>
    </w:p>
    <w:p w14:paraId="2292BFD1" w14:textId="77777777" w:rsidR="0061717C" w:rsidRDefault="00BA2713">
      <w:pPr>
        <w:numPr>
          <w:ilvl w:val="0"/>
          <w:numId w:val="4"/>
        </w:numPr>
        <w:jc w:val="both"/>
      </w:pPr>
      <w:r>
        <w:t>ASHA/AWW/ANM who belong to groups at higher risk of transmitting COVID-19 including COVID-19 positive cases, people with symptoms suggestive of COVID-19, and their contacts (e.g. those living in their same household) must not be engaged in drug administration activity</w:t>
      </w:r>
    </w:p>
    <w:p w14:paraId="1D29B52B" w14:textId="77777777" w:rsidR="00960E92" w:rsidRDefault="00960E92">
      <w:pPr>
        <w:rPr>
          <w:b/>
        </w:rPr>
      </w:pPr>
    </w:p>
    <w:p w14:paraId="04B4F551" w14:textId="77777777" w:rsidR="00960E92" w:rsidRDefault="00960E92">
      <w:pPr>
        <w:rPr>
          <w:b/>
        </w:rPr>
      </w:pPr>
    </w:p>
    <w:p w14:paraId="0035878B" w14:textId="28000AD5" w:rsidR="0061717C" w:rsidRDefault="00BA2713">
      <w:pPr>
        <w:rPr>
          <w:b/>
          <w:shd w:val="clear" w:color="auto" w:fill="CCCCCC"/>
        </w:rPr>
      </w:pPr>
      <w:r>
        <w:rPr>
          <w:b/>
        </w:rPr>
        <w:lastRenderedPageBreak/>
        <w:t xml:space="preserve">Managing Adverse </w:t>
      </w:r>
      <w:r w:rsidRPr="00F22BD8">
        <w:rPr>
          <w:b/>
        </w:rPr>
        <w:t xml:space="preserve">Event during </w:t>
      </w:r>
      <w:r w:rsidR="00F22BD8" w:rsidRPr="00F22BD8">
        <w:rPr>
          <w:b/>
        </w:rPr>
        <w:t>NDD</w:t>
      </w:r>
      <w:r w:rsidRPr="00F22BD8">
        <w:rPr>
          <w:b/>
        </w:rPr>
        <w:t xml:space="preserve"> Programme</w:t>
      </w:r>
    </w:p>
    <w:p w14:paraId="209D8796" w14:textId="77777777" w:rsidR="0061717C" w:rsidRDefault="0061717C">
      <w:pPr>
        <w:jc w:val="both"/>
        <w:rPr>
          <w:b/>
        </w:rPr>
      </w:pPr>
    </w:p>
    <w:p w14:paraId="56673FC9" w14:textId="57DC2F70" w:rsidR="0061717C" w:rsidRDefault="00BA2713">
      <w:pPr>
        <w:numPr>
          <w:ilvl w:val="0"/>
          <w:numId w:val="2"/>
        </w:numPr>
        <w:jc w:val="both"/>
      </w:pPr>
      <w:r>
        <w:t>ASHA/AWW/ANM will inform parents/guardians on the possible side effects of deworming and its management at home</w:t>
      </w:r>
    </w:p>
    <w:p w14:paraId="5206F662" w14:textId="77777777" w:rsidR="0061717C" w:rsidRDefault="00BA2713">
      <w:pPr>
        <w:numPr>
          <w:ilvl w:val="0"/>
          <w:numId w:val="2"/>
        </w:numPr>
        <w:jc w:val="both"/>
      </w:pPr>
      <w:r>
        <w:t>Sometimes children/adolescents might show mild symptoms of nausea, mild abdominal pain, vomiting, diarrhoea and fatigue which can be expected if they have worms. Please do not panic.</w:t>
      </w:r>
    </w:p>
    <w:p w14:paraId="7026EACF" w14:textId="77777777" w:rsidR="0061717C" w:rsidRDefault="00BA2713">
      <w:pPr>
        <w:numPr>
          <w:ilvl w:val="0"/>
          <w:numId w:val="2"/>
        </w:numPr>
        <w:jc w:val="both"/>
      </w:pPr>
      <w:r>
        <w:t xml:space="preserve">In case of an adverse event at the home: </w:t>
      </w:r>
    </w:p>
    <w:p w14:paraId="200B05E8" w14:textId="77777777" w:rsidR="0061717C" w:rsidRDefault="00BA2713">
      <w:pPr>
        <w:numPr>
          <w:ilvl w:val="1"/>
          <w:numId w:val="2"/>
        </w:numPr>
        <w:jc w:val="both"/>
      </w:pPr>
      <w:r>
        <w:t>Make the child/adolescent lie down on a flat surface and give her/him water to drink. Talk to the child/adolescent and address all her/his apprehensions.</w:t>
      </w:r>
    </w:p>
    <w:p w14:paraId="61EE4EC0" w14:textId="77777777" w:rsidR="0061717C" w:rsidRDefault="00BA2713">
      <w:pPr>
        <w:numPr>
          <w:ilvl w:val="1"/>
          <w:numId w:val="2"/>
        </w:numPr>
        <w:jc w:val="both"/>
      </w:pPr>
      <w:r>
        <w:t xml:space="preserve">Any adverse events are temporary and generally can be managed easily at the home. </w:t>
      </w:r>
    </w:p>
    <w:p w14:paraId="0E5001CE" w14:textId="77777777" w:rsidR="0061717C" w:rsidRDefault="00BA2713">
      <w:pPr>
        <w:numPr>
          <w:ilvl w:val="1"/>
          <w:numId w:val="2"/>
        </w:numPr>
        <w:jc w:val="both"/>
      </w:pPr>
      <w:r>
        <w:t>If the child/adolescent still feels uneasy, ASHA/AWW/ANM should call the nearest PHC/ CHC/health facility for medical assistance.</w:t>
      </w:r>
    </w:p>
    <w:p w14:paraId="2E61FE73" w14:textId="77777777" w:rsidR="0061717C" w:rsidRDefault="00BA2713">
      <w:pPr>
        <w:numPr>
          <w:ilvl w:val="1"/>
          <w:numId w:val="2"/>
        </w:numPr>
        <w:jc w:val="both"/>
      </w:pPr>
      <w:r>
        <w:t xml:space="preserve">The doctor on call will provide some telephonic instructions before his/her arrival. Follow the instructions and wait for the arrival of the health team.  </w:t>
      </w:r>
    </w:p>
    <w:p w14:paraId="006B479D" w14:textId="77777777" w:rsidR="0061717C" w:rsidRDefault="00BA2713">
      <w:pPr>
        <w:numPr>
          <w:ilvl w:val="1"/>
          <w:numId w:val="2"/>
        </w:numPr>
        <w:jc w:val="both"/>
      </w:pPr>
      <w:r>
        <w:t xml:space="preserve">Doctor/Paramedical/RBSK team/AYUSH doctors will assess the condition of the child/ adolescent, note down the vitals, and carry the necessary medicines e.g. Susp/Tab Domperidone/Ondansetron, Susp/Tab Dicyclomine, ORS Packets, Susp/Pack Paracetamol.  </w:t>
      </w:r>
    </w:p>
    <w:p w14:paraId="2EA7109A" w14:textId="77777777" w:rsidR="0061717C" w:rsidRDefault="00BA2713">
      <w:pPr>
        <w:numPr>
          <w:ilvl w:val="1"/>
          <w:numId w:val="2"/>
        </w:numPr>
        <w:jc w:val="both"/>
      </w:pPr>
      <w:r>
        <w:t xml:space="preserve">Based on assessment of the condition of the child/adolescent, visiting doctor/medical staff will advise and take further steps. </w:t>
      </w:r>
    </w:p>
    <w:p w14:paraId="5A34B11F" w14:textId="77777777" w:rsidR="0061717C" w:rsidRDefault="00BA2713">
      <w:pPr>
        <w:numPr>
          <w:ilvl w:val="0"/>
          <w:numId w:val="2"/>
        </w:numPr>
        <w:jc w:val="both"/>
      </w:pPr>
      <w:r>
        <w:t>Choking is not to be considered a serious adverse event and is an error with drug administration. Still, if the child chokes on the tablet, the trained functionary or parent/guardian should make her/him bend over on the lap and pat on the back till the tablet comes out.</w:t>
      </w:r>
    </w:p>
    <w:p w14:paraId="327BDB0D" w14:textId="77777777" w:rsidR="0061717C" w:rsidRDefault="00BA2713">
      <w:pPr>
        <w:numPr>
          <w:ilvl w:val="0"/>
          <w:numId w:val="2"/>
        </w:numPr>
        <w:jc w:val="both"/>
      </w:pPr>
      <w:r>
        <w:t xml:space="preserve">ASHA/AWW/ANM will provide the contact number of the nearest PHC/CHC/health facility to the parent/guardian during home visit for the tablet administration </w:t>
      </w:r>
    </w:p>
    <w:p w14:paraId="548F495A" w14:textId="2844A40D" w:rsidR="0061717C" w:rsidRDefault="00BA2713">
      <w:pPr>
        <w:numPr>
          <w:ilvl w:val="0"/>
          <w:numId w:val="2"/>
        </w:numPr>
        <w:jc w:val="both"/>
      </w:pPr>
      <w:r>
        <w:t xml:space="preserve">The MO-PHC/CHC should ensure that the medicines that are mentioned in the adverse event protocol should be available in the health centre during the </w:t>
      </w:r>
      <w:r w:rsidR="00592CD6" w:rsidRPr="00A57EFA">
        <w:rPr>
          <w:color w:val="222222"/>
          <w:shd w:val="clear" w:color="auto" w:fill="FFFFFF" w:themeFill="background1"/>
        </w:rPr>
        <w:t xml:space="preserve">NDD </w:t>
      </w:r>
      <w:r w:rsidR="00592CD6">
        <w:t>Programme</w:t>
      </w:r>
      <w:r w:rsidR="00592CD6">
        <w:t xml:space="preserve"> </w:t>
      </w:r>
      <w:r>
        <w:t>and functional referral services are ready</w:t>
      </w:r>
    </w:p>
    <w:p w14:paraId="17FDF46A" w14:textId="77777777" w:rsidR="0061717C" w:rsidRDefault="00BA2713">
      <w:pPr>
        <w:numPr>
          <w:ilvl w:val="0"/>
          <w:numId w:val="2"/>
        </w:numPr>
        <w:jc w:val="both"/>
      </w:pPr>
      <w:r>
        <w:t>Districts will ensure that ambulance services (108) are available at Block PHCs/CHCs for emergencies during the deworming period</w:t>
      </w:r>
    </w:p>
    <w:p w14:paraId="04963D82" w14:textId="77777777" w:rsidR="0061717C" w:rsidRDefault="00BA2713">
      <w:pPr>
        <w:numPr>
          <w:ilvl w:val="0"/>
          <w:numId w:val="2"/>
        </w:numPr>
        <w:spacing w:after="240"/>
        <w:jc w:val="both"/>
      </w:pPr>
      <w:r>
        <w:t xml:space="preserve">Adverse events will be managed as per the protocol of Pharmacovigilance Program of India (PvPI). Chief </w:t>
      </w:r>
      <w:r>
        <w:rPr>
          <w:highlight w:val="white"/>
        </w:rPr>
        <w:t xml:space="preserve">Medical and Health Officer (CMHO)/Civil Surgeon (CS) or Block Medical Officer (BMO) in consultation with the MO-PHC/CHC/health facility should reach out to the nearby Adverse Drug Reaction Monitoring Centre (AMC), established by Indian Pharmacopeia Commission under PvPI to provide assistance in monitoring AEs via helpline (toll free number) - 1800 180 3024 or mobile android App - ADR PvPI (available on google play store)  </w:t>
      </w:r>
    </w:p>
    <w:p w14:paraId="0CD7CF98" w14:textId="6D7E3CBB" w:rsidR="000F248D" w:rsidRDefault="00BA2713">
      <w:pPr>
        <w:spacing w:before="240" w:after="240"/>
        <w:jc w:val="both"/>
      </w:pPr>
      <w:r>
        <w:rPr>
          <w:b/>
        </w:rPr>
        <w:t xml:space="preserve">Annexure: </w:t>
      </w:r>
      <w:r>
        <w:t xml:space="preserve">State-wise list of </w:t>
      </w:r>
      <w:hyperlink r:id="rId9" w:history="1">
        <w:r w:rsidRPr="009A319D">
          <w:rPr>
            <w:rStyle w:val="Hyperlink"/>
          </w:rPr>
          <w:t>Adverse Drug Reaction Monitoring Centres</w:t>
        </w:r>
      </w:hyperlink>
      <w:r>
        <w:t xml:space="preserve"> (AMCs), established by Indian Pharmacopeia Commission under the Pharmacovigilance Program of India (PvPI) to provide assistance in monitoring adverse events.</w:t>
      </w:r>
    </w:p>
    <w:p w14:paraId="16798B2F" w14:textId="77777777" w:rsidR="000F248D" w:rsidRDefault="000F248D">
      <w:pPr>
        <w:spacing w:before="240" w:after="240"/>
        <w:jc w:val="both"/>
      </w:pPr>
    </w:p>
    <w:p w14:paraId="74EE2322" w14:textId="77777777" w:rsidR="000F248D" w:rsidRDefault="000F248D">
      <w:pPr>
        <w:spacing w:before="240" w:after="240"/>
        <w:jc w:val="both"/>
      </w:pPr>
    </w:p>
    <w:p w14:paraId="12C26425" w14:textId="4FDD395A" w:rsidR="0061717C" w:rsidRDefault="00BA2713">
      <w:pPr>
        <w:spacing w:before="240" w:after="240"/>
        <w:jc w:val="both"/>
        <w:rPr>
          <w:highlight w:val="white"/>
        </w:rPr>
      </w:pPr>
      <w:r>
        <w:t xml:space="preserve">  </w:t>
      </w:r>
    </w:p>
    <w:p w14:paraId="46889098" w14:textId="77777777" w:rsidR="0061717C" w:rsidRDefault="00BA2713">
      <w:pPr>
        <w:shd w:val="clear" w:color="auto" w:fill="D9D9D9"/>
        <w:jc w:val="both"/>
        <w:rPr>
          <w:b/>
        </w:rPr>
      </w:pPr>
      <w:r>
        <w:rPr>
          <w:b/>
        </w:rPr>
        <w:lastRenderedPageBreak/>
        <w:t>Highlights of Crisis Communication with Media</w:t>
      </w:r>
    </w:p>
    <w:p w14:paraId="001FF70E" w14:textId="77777777" w:rsidR="0061717C" w:rsidRDefault="0061717C"/>
    <w:p w14:paraId="655593C6" w14:textId="77777777" w:rsidR="0061717C" w:rsidRDefault="00BA2713">
      <w:pPr>
        <w:numPr>
          <w:ilvl w:val="0"/>
          <w:numId w:val="5"/>
        </w:numPr>
      </w:pPr>
      <w:r>
        <w:t>Potential scenarios of adverse events to be prepared for:</w:t>
      </w:r>
    </w:p>
    <w:p w14:paraId="1F12FBE8" w14:textId="77777777" w:rsidR="0061717C" w:rsidRDefault="00BA2713">
      <w:pPr>
        <w:numPr>
          <w:ilvl w:val="1"/>
          <w:numId w:val="5"/>
        </w:numPr>
      </w:pPr>
      <w:r>
        <w:t>Mass illness requiring hospitalization</w:t>
      </w:r>
    </w:p>
    <w:p w14:paraId="3656C780" w14:textId="77777777" w:rsidR="0061717C" w:rsidRDefault="00BA2713">
      <w:pPr>
        <w:numPr>
          <w:ilvl w:val="1"/>
          <w:numId w:val="5"/>
        </w:numPr>
      </w:pPr>
      <w:r>
        <w:t>Mass illness without hospitalization (vomiting, fainting, stomach ache)</w:t>
      </w:r>
    </w:p>
    <w:p w14:paraId="3A3059A2" w14:textId="77777777" w:rsidR="0061717C" w:rsidRDefault="00BA2713">
      <w:pPr>
        <w:numPr>
          <w:ilvl w:val="1"/>
          <w:numId w:val="5"/>
        </w:numPr>
      </w:pPr>
      <w:r>
        <w:t xml:space="preserve">Serious injury or fatality post-deworming </w:t>
      </w:r>
    </w:p>
    <w:p w14:paraId="6BEB7769" w14:textId="77777777" w:rsidR="0061717C" w:rsidRDefault="00BA2713">
      <w:pPr>
        <w:numPr>
          <w:ilvl w:val="0"/>
          <w:numId w:val="5"/>
        </w:numPr>
      </w:pPr>
      <w:r>
        <w:t>Do not speculate. If information is not available yet, let the media know by when it will be available</w:t>
      </w:r>
    </w:p>
    <w:p w14:paraId="4350F600" w14:textId="77777777" w:rsidR="0061717C" w:rsidRDefault="00BA2713">
      <w:pPr>
        <w:numPr>
          <w:ilvl w:val="0"/>
          <w:numId w:val="5"/>
        </w:numPr>
      </w:pPr>
      <w:r>
        <w:t>Once facts are available, communicate the same to the media (be sure you share facts only)</w:t>
      </w:r>
    </w:p>
    <w:p w14:paraId="13FA2569" w14:textId="77777777" w:rsidR="0061717C" w:rsidRDefault="00BA2713">
      <w:pPr>
        <w:numPr>
          <w:ilvl w:val="0"/>
          <w:numId w:val="5"/>
        </w:numPr>
      </w:pPr>
      <w:r>
        <w:t>Do not be defensive in any way. Be forthright and cordial even if the situation is stressful. Keep your cool at all times</w:t>
      </w:r>
    </w:p>
    <w:p w14:paraId="7E79E497" w14:textId="77777777" w:rsidR="0061717C" w:rsidRDefault="00BA2713">
      <w:pPr>
        <w:numPr>
          <w:ilvl w:val="0"/>
          <w:numId w:val="5"/>
        </w:numPr>
      </w:pPr>
      <w:r>
        <w:t>Be open about reaching out to the media, do not hide. The government spokesperson should be available right away, at national and State level</w:t>
      </w:r>
    </w:p>
    <w:p w14:paraId="25435E95" w14:textId="77777777" w:rsidR="0061717C" w:rsidRDefault="00BA2713">
      <w:pPr>
        <w:numPr>
          <w:ilvl w:val="0"/>
          <w:numId w:val="5"/>
        </w:numPr>
      </w:pPr>
      <w:r>
        <w:t>Ensure that people not authorized by the government do not speak to the media - this could include unauthorized hospital personnel, where kids are in observation, for example</w:t>
      </w:r>
    </w:p>
    <w:p w14:paraId="249038FF" w14:textId="77777777" w:rsidR="0061717C" w:rsidRDefault="00BA2713">
      <w:pPr>
        <w:numPr>
          <w:ilvl w:val="0"/>
          <w:numId w:val="5"/>
        </w:numPr>
      </w:pPr>
      <w:r>
        <w:t>Have information about your State ready</w:t>
      </w:r>
    </w:p>
    <w:p w14:paraId="4BE75153" w14:textId="77777777" w:rsidR="0061717C" w:rsidRDefault="00BA2713">
      <w:pPr>
        <w:numPr>
          <w:ilvl w:val="0"/>
          <w:numId w:val="5"/>
        </w:numPr>
      </w:pPr>
      <w:r>
        <w:t>Have information about the drug used - albendazole, such as a report on the drug testing results for the drugs procured</w:t>
      </w:r>
    </w:p>
    <w:p w14:paraId="0427A9F5" w14:textId="77777777" w:rsidR="0061717C" w:rsidRDefault="00BA2713">
      <w:pPr>
        <w:numPr>
          <w:ilvl w:val="0"/>
          <w:numId w:val="5"/>
        </w:numPr>
      </w:pPr>
      <w:r>
        <w:t>Inform and update the leadership (political and bureaucratic) on a real time basis so that they are able to provide correct information to the media as they are approached first</w:t>
      </w:r>
    </w:p>
    <w:p w14:paraId="00AFD674" w14:textId="77777777" w:rsidR="0061717C" w:rsidRDefault="0061717C">
      <w:pPr>
        <w:spacing w:before="240" w:after="240"/>
        <w:jc w:val="both"/>
      </w:pPr>
    </w:p>
    <w:p w14:paraId="74C2C753" w14:textId="77777777" w:rsidR="0061717C" w:rsidRDefault="0061717C">
      <w:pPr>
        <w:spacing w:before="240" w:after="240"/>
      </w:pPr>
    </w:p>
    <w:sectPr w:rsidR="0061717C">
      <w:headerReference w:type="default" r:id="rId10"/>
      <w:pgSz w:w="11906" w:h="16838"/>
      <w:pgMar w:top="720" w:right="720" w:bottom="720" w:left="72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3BF3BA" w14:textId="77777777" w:rsidR="00233B28" w:rsidRDefault="00233B28">
      <w:pPr>
        <w:spacing w:line="240" w:lineRule="auto"/>
      </w:pPr>
      <w:r>
        <w:separator/>
      </w:r>
    </w:p>
  </w:endnote>
  <w:endnote w:type="continuationSeparator" w:id="0">
    <w:p w14:paraId="15B6C3BB" w14:textId="77777777" w:rsidR="00233B28" w:rsidRDefault="00233B2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A8018C" w14:textId="77777777" w:rsidR="00233B28" w:rsidRDefault="00233B28">
      <w:pPr>
        <w:spacing w:line="240" w:lineRule="auto"/>
      </w:pPr>
      <w:r>
        <w:separator/>
      </w:r>
    </w:p>
  </w:footnote>
  <w:footnote w:type="continuationSeparator" w:id="0">
    <w:p w14:paraId="2A7055A7" w14:textId="77777777" w:rsidR="00233B28" w:rsidRDefault="00233B2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50997" w14:textId="77777777" w:rsidR="0061717C" w:rsidRDefault="00BA2713">
    <w:pPr>
      <w:ind w:firstLine="720"/>
      <w:rPr>
        <w:b/>
        <w:color w:val="002060"/>
      </w:rPr>
    </w:pPr>
    <w:r>
      <w:rPr>
        <w:b/>
        <w:noProof/>
        <w:color w:val="002060"/>
      </w:rPr>
      <w:drawing>
        <wp:inline distT="114300" distB="114300" distL="114300" distR="114300" wp14:anchorId="2134BBA9" wp14:editId="7F100A8C">
          <wp:extent cx="476250" cy="514350"/>
          <wp:effectExtent l="0" t="0" r="0" b="0"/>
          <wp:docPr id="3"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
                  <a:srcRect/>
                  <a:stretch>
                    <a:fillRect/>
                  </a:stretch>
                </pic:blipFill>
                <pic:spPr>
                  <a:xfrm>
                    <a:off x="0" y="0"/>
                    <a:ext cx="476250" cy="514350"/>
                  </a:xfrm>
                  <a:prstGeom prst="rect">
                    <a:avLst/>
                  </a:prstGeom>
                  <a:ln/>
                </pic:spPr>
              </pic:pic>
            </a:graphicData>
          </a:graphic>
        </wp:inline>
      </w:drawing>
    </w:r>
    <w:r>
      <w:rPr>
        <w:b/>
        <w:color w:val="002060"/>
      </w:rPr>
      <w:tab/>
    </w:r>
    <w:r>
      <w:rPr>
        <w:b/>
        <w:color w:val="002060"/>
      </w:rPr>
      <w:tab/>
    </w:r>
    <w:r>
      <w:rPr>
        <w:b/>
        <w:color w:val="002060"/>
      </w:rPr>
      <w:tab/>
    </w:r>
    <w:r>
      <w:rPr>
        <w:b/>
        <w:color w:val="002060"/>
      </w:rPr>
      <w:tab/>
      <w:t>Child Health Division</w:t>
    </w:r>
    <w:r>
      <w:rPr>
        <w:b/>
        <w:color w:val="002060"/>
      </w:rPr>
      <w:tab/>
    </w:r>
    <w:r>
      <w:rPr>
        <w:b/>
        <w:color w:val="002060"/>
      </w:rPr>
      <w:tab/>
    </w:r>
    <w:r>
      <w:rPr>
        <w:b/>
        <w:color w:val="002060"/>
      </w:rPr>
      <w:tab/>
      <w:t xml:space="preserve"> </w:t>
    </w:r>
    <w:r>
      <w:rPr>
        <w:b/>
        <w:noProof/>
        <w:color w:val="002060"/>
      </w:rPr>
      <w:drawing>
        <wp:inline distT="114300" distB="114300" distL="114300" distR="114300" wp14:anchorId="257199FE" wp14:editId="122D65F1">
          <wp:extent cx="619125" cy="47625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2"/>
                  <a:srcRect/>
                  <a:stretch>
                    <a:fillRect/>
                  </a:stretch>
                </pic:blipFill>
                <pic:spPr>
                  <a:xfrm>
                    <a:off x="0" y="0"/>
                    <a:ext cx="619125" cy="476250"/>
                  </a:xfrm>
                  <a:prstGeom prst="rect">
                    <a:avLst/>
                  </a:prstGeom>
                  <a:ln/>
                </pic:spPr>
              </pic:pic>
            </a:graphicData>
          </a:graphic>
        </wp:inline>
      </w:drawing>
    </w:r>
  </w:p>
  <w:p w14:paraId="16ADCCCF" w14:textId="77777777" w:rsidR="0061717C" w:rsidRDefault="00BA2713">
    <w:pPr>
      <w:ind w:left="2880" w:firstLine="720"/>
      <w:rPr>
        <w:b/>
        <w:color w:val="002060"/>
      </w:rPr>
    </w:pPr>
    <w:r>
      <w:rPr>
        <w:b/>
        <w:color w:val="002060"/>
      </w:rPr>
      <w:t>Ministry of Health &amp; Family Welfare</w:t>
    </w:r>
  </w:p>
  <w:p w14:paraId="2496EAB5" w14:textId="77777777" w:rsidR="0061717C" w:rsidRDefault="00BA2713">
    <w:pPr>
      <w:ind w:left="3600" w:firstLine="720"/>
      <w:rPr>
        <w:b/>
        <w:color w:val="002060"/>
      </w:rPr>
    </w:pPr>
    <w:r>
      <w:rPr>
        <w:b/>
        <w:color w:val="002060"/>
      </w:rPr>
      <w:t>Government of India</w:t>
    </w:r>
  </w:p>
  <w:p w14:paraId="4CB6DC7F" w14:textId="77777777" w:rsidR="0061717C" w:rsidRDefault="0061717C"/>
  <w:p w14:paraId="1E35DD90" w14:textId="77777777" w:rsidR="0061717C" w:rsidRDefault="0061717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6D90E09"/>
    <w:multiLevelType w:val="multilevel"/>
    <w:tmpl w:val="5162A5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332F6079"/>
    <w:multiLevelType w:val="multilevel"/>
    <w:tmpl w:val="A4E2F4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37F7318E"/>
    <w:multiLevelType w:val="multilevel"/>
    <w:tmpl w:val="9C8C42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386D7817"/>
    <w:multiLevelType w:val="multilevel"/>
    <w:tmpl w:val="A384AA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41C45068"/>
    <w:multiLevelType w:val="multilevel"/>
    <w:tmpl w:val="DE10B4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3"/>
  </w:num>
  <w:num w:numId="2">
    <w:abstractNumId w:val="2"/>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17C"/>
    <w:rsid w:val="000F248D"/>
    <w:rsid w:val="001408E8"/>
    <w:rsid w:val="00233B28"/>
    <w:rsid w:val="00592CD6"/>
    <w:rsid w:val="0061717C"/>
    <w:rsid w:val="00650769"/>
    <w:rsid w:val="00747234"/>
    <w:rsid w:val="007C2D1F"/>
    <w:rsid w:val="007E357C"/>
    <w:rsid w:val="00906F14"/>
    <w:rsid w:val="00960E92"/>
    <w:rsid w:val="009A319D"/>
    <w:rsid w:val="009E5EF2"/>
    <w:rsid w:val="00A36DE9"/>
    <w:rsid w:val="00A57EFA"/>
    <w:rsid w:val="00A87306"/>
    <w:rsid w:val="00BA2713"/>
    <w:rsid w:val="00BA770A"/>
    <w:rsid w:val="00C67B43"/>
    <w:rsid w:val="00CC61D3"/>
    <w:rsid w:val="00EF7B10"/>
    <w:rsid w:val="00F22BD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9DC861"/>
  <w15:docId w15:val="{35611645-D977-43F1-A740-E30FCAD6A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en" w:eastAsia="en-IN"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character" w:styleId="Hyperlink">
    <w:name w:val="Hyperlink"/>
    <w:basedOn w:val="DefaultParagraphFont"/>
    <w:uiPriority w:val="99"/>
    <w:unhideWhenUsed/>
    <w:rsid w:val="009A319D"/>
    <w:rPr>
      <w:color w:val="0000FF" w:themeColor="hyperlink"/>
      <w:u w:val="single"/>
    </w:rPr>
  </w:style>
  <w:style w:type="character" w:styleId="UnresolvedMention">
    <w:name w:val="Unresolved Mention"/>
    <w:basedOn w:val="DefaultParagraphFont"/>
    <w:uiPriority w:val="99"/>
    <w:semiHidden/>
    <w:unhideWhenUsed/>
    <w:rsid w:val="009A319D"/>
    <w:rPr>
      <w:color w:val="605E5C"/>
      <w:shd w:val="clear" w:color="auto" w:fill="E1DFDD"/>
    </w:rPr>
  </w:style>
  <w:style w:type="character" w:styleId="FollowedHyperlink">
    <w:name w:val="FollowedHyperlink"/>
    <w:basedOn w:val="DefaultParagraphFont"/>
    <w:uiPriority w:val="99"/>
    <w:semiHidden/>
    <w:unhideWhenUsed/>
    <w:rsid w:val="009A319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ipc.gov.in/images/AMC_LIst_12.01.2021.pdf"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4</Pages>
  <Words>1320</Words>
  <Characters>7526</Characters>
  <Application>Microsoft Office Word</Application>
  <DocSecurity>0</DocSecurity>
  <Lines>62</Lines>
  <Paragraphs>17</Paragraphs>
  <ScaleCrop>false</ScaleCrop>
  <Company/>
  <LinksUpToDate>false</LinksUpToDate>
  <CharactersWithSpaces>8829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Chattarpal Chauhan</dc:creator>
  <cp:lastModifiedBy>Chattarpal Chauhan</cp:lastModifiedBy>
  <cp:revision>19</cp:revision>
  <dcterms:created xsi:type="dcterms:W3CDTF">2020-08-20T09:31:00Z</dcterms:created>
  <dcterms:modified xsi:type="dcterms:W3CDTF">2021-01-18T06:22:00Z</dcterms:modified>
</cp:coreProperties>
</file>